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6D0BD" w14:textId="13CA297B" w:rsidR="003D4414" w:rsidRDefault="007C3DF5" w:rsidP="007C3DF5">
      <w:pPr>
        <w:jc w:val="center"/>
      </w:pPr>
      <w:r>
        <w:rPr>
          <w:noProof/>
        </w:rPr>
        <w:drawing>
          <wp:inline distT="0" distB="0" distL="0" distR="0" wp14:anchorId="66BFFE8C" wp14:editId="155423BC">
            <wp:extent cx="4143091" cy="1933442"/>
            <wp:effectExtent l="0" t="0" r="0" b="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64F04F1-EF52-463C-858B-1A1439C4E21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064F04F1-EF52-463C-858B-1A1439C4E21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61876" cy="194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C5648" w14:textId="77777777" w:rsidR="007C3DF5" w:rsidRDefault="007C3DF5" w:rsidP="0080425A">
      <w:pPr>
        <w:rPr>
          <w:b/>
          <w:bCs/>
          <w:i/>
          <w:iCs/>
          <w:sz w:val="40"/>
          <w:szCs w:val="40"/>
        </w:rPr>
      </w:pPr>
    </w:p>
    <w:p w14:paraId="21F6B477" w14:textId="72BA48EB" w:rsidR="007C3DF5" w:rsidRPr="0080425A" w:rsidRDefault="007C3DF5" w:rsidP="007C3DF5">
      <w:pPr>
        <w:jc w:val="center"/>
        <w:rPr>
          <w:b/>
          <w:bCs/>
          <w:i/>
          <w:iCs/>
          <w:sz w:val="60"/>
          <w:szCs w:val="60"/>
        </w:rPr>
      </w:pPr>
      <w:r w:rsidRPr="0080425A">
        <w:rPr>
          <w:b/>
          <w:bCs/>
          <w:i/>
          <w:iCs/>
          <w:sz w:val="60"/>
          <w:szCs w:val="60"/>
        </w:rPr>
        <w:t>Vendor Information Packet</w:t>
      </w:r>
    </w:p>
    <w:p w14:paraId="4DA6134C" w14:textId="180C4300" w:rsidR="007C3DF5" w:rsidRPr="007C3DF5" w:rsidRDefault="0080425A" w:rsidP="007C3DF5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30695" wp14:editId="33682118">
                <wp:simplePos x="0" y="0"/>
                <wp:positionH relativeFrom="column">
                  <wp:posOffset>674143</wp:posOffset>
                </wp:positionH>
                <wp:positionV relativeFrom="paragraph">
                  <wp:posOffset>295218</wp:posOffset>
                </wp:positionV>
                <wp:extent cx="5629275" cy="3563487"/>
                <wp:effectExtent l="19050" t="19050" r="47625" b="374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3563487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98ED5" id="Rectangle 1" o:spid="_x0000_s1026" style="position:absolute;margin-left:53.1pt;margin-top:23.25pt;width:443.25pt;height:280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" filled="f" strokecolor="#c00000" strokeweight="4.5pt"/>
            </w:pict>
          </mc:Fallback>
        </mc:AlternateContent>
      </w:r>
    </w:p>
    <w:p w14:paraId="5E965638" w14:textId="404C253E" w:rsidR="007C3DF5" w:rsidRPr="007C3DF5" w:rsidRDefault="007C3DF5" w:rsidP="000D3FDB">
      <w:pPr>
        <w:jc w:val="center"/>
        <w:rPr>
          <w:b/>
          <w:bCs/>
          <w:sz w:val="40"/>
          <w:szCs w:val="40"/>
        </w:rPr>
      </w:pPr>
      <w:r w:rsidRPr="006231F3">
        <w:rPr>
          <w:b/>
          <w:bCs/>
          <w:sz w:val="52"/>
          <w:szCs w:val="52"/>
        </w:rPr>
        <w:t xml:space="preserve">Tuesday, </w:t>
      </w:r>
      <w:r w:rsidR="002A6409">
        <w:rPr>
          <w:b/>
          <w:bCs/>
          <w:sz w:val="52"/>
          <w:szCs w:val="52"/>
        </w:rPr>
        <w:t>September 23</w:t>
      </w:r>
      <w:r w:rsidR="002A6409" w:rsidRPr="002A6409">
        <w:rPr>
          <w:b/>
          <w:bCs/>
          <w:sz w:val="52"/>
          <w:szCs w:val="52"/>
          <w:vertAlign w:val="superscript"/>
        </w:rPr>
        <w:t>rd</w:t>
      </w:r>
      <w:r w:rsidR="002A6409">
        <w:rPr>
          <w:b/>
          <w:bCs/>
          <w:sz w:val="52"/>
          <w:szCs w:val="52"/>
        </w:rPr>
        <w:t xml:space="preserve">, </w:t>
      </w:r>
      <w:proofErr w:type="gramStart"/>
      <w:r w:rsidR="002A6409">
        <w:rPr>
          <w:b/>
          <w:bCs/>
          <w:sz w:val="52"/>
          <w:szCs w:val="52"/>
        </w:rPr>
        <w:t>2025</w:t>
      </w:r>
      <w:proofErr w:type="gramEnd"/>
      <w:r w:rsidRPr="006231F3">
        <w:rPr>
          <w:b/>
          <w:bCs/>
          <w:sz w:val="52"/>
          <w:szCs w:val="52"/>
        </w:rPr>
        <w:t xml:space="preserve"> </w:t>
      </w:r>
      <w:r w:rsidRPr="007C3DF5">
        <w:rPr>
          <w:b/>
          <w:bCs/>
          <w:sz w:val="40"/>
          <w:szCs w:val="40"/>
        </w:rPr>
        <w:br/>
        <w:t>Mid-America Center, Council Bluffs, Iowa</w:t>
      </w:r>
      <w:r w:rsidRPr="007C3DF5">
        <w:rPr>
          <w:b/>
          <w:bCs/>
          <w:sz w:val="40"/>
          <w:szCs w:val="40"/>
        </w:rPr>
        <w:br/>
        <w:t>1 Arena Way, Council Bluffs, IA 51501</w:t>
      </w:r>
      <w:r w:rsidR="000D3FDB">
        <w:rPr>
          <w:b/>
          <w:bCs/>
          <w:sz w:val="40"/>
          <w:szCs w:val="40"/>
        </w:rPr>
        <w:br/>
      </w:r>
    </w:p>
    <w:p w14:paraId="4320E85B" w14:textId="1EE5E3F9" w:rsidR="007C3DF5" w:rsidRDefault="007C3DF5" w:rsidP="007C3DF5">
      <w:pPr>
        <w:jc w:val="center"/>
        <w:rPr>
          <w:b/>
          <w:bCs/>
          <w:sz w:val="40"/>
          <w:szCs w:val="40"/>
        </w:rPr>
      </w:pPr>
      <w:r w:rsidRPr="007C3DF5">
        <w:rPr>
          <w:b/>
          <w:bCs/>
          <w:sz w:val="40"/>
          <w:szCs w:val="40"/>
        </w:rPr>
        <w:t>Show Time: 11 AM to 4</w:t>
      </w:r>
      <w:r w:rsidR="00FD5485">
        <w:rPr>
          <w:b/>
          <w:bCs/>
          <w:sz w:val="40"/>
          <w:szCs w:val="40"/>
        </w:rPr>
        <w:t>:30</w:t>
      </w:r>
      <w:r w:rsidRPr="007C3DF5">
        <w:rPr>
          <w:b/>
          <w:bCs/>
          <w:sz w:val="40"/>
          <w:szCs w:val="40"/>
        </w:rPr>
        <w:t xml:space="preserve"> PM</w:t>
      </w:r>
      <w:r w:rsidRPr="007C3DF5">
        <w:rPr>
          <w:b/>
          <w:bCs/>
          <w:sz w:val="40"/>
          <w:szCs w:val="40"/>
        </w:rPr>
        <w:br/>
        <w:t xml:space="preserve">Customer </w:t>
      </w:r>
      <w:r w:rsidR="00FD5485">
        <w:rPr>
          <w:b/>
          <w:bCs/>
          <w:sz w:val="40"/>
          <w:szCs w:val="40"/>
        </w:rPr>
        <w:t xml:space="preserve">&amp; Vendor Appreciation </w:t>
      </w:r>
      <w:r w:rsidR="00FD5485">
        <w:rPr>
          <w:b/>
          <w:bCs/>
          <w:sz w:val="40"/>
          <w:szCs w:val="40"/>
        </w:rPr>
        <w:br/>
      </w:r>
      <w:r w:rsidRPr="007C3DF5">
        <w:rPr>
          <w:b/>
          <w:bCs/>
          <w:sz w:val="40"/>
          <w:szCs w:val="40"/>
        </w:rPr>
        <w:t>Reception Begins at 4 PM</w:t>
      </w:r>
    </w:p>
    <w:p w14:paraId="714C9549" w14:textId="043B6CD1" w:rsidR="00B90759" w:rsidRPr="002A6409" w:rsidRDefault="00B90759" w:rsidP="007C3DF5">
      <w:pPr>
        <w:jc w:val="center"/>
        <w:rPr>
          <w:b/>
          <w:bCs/>
          <w:i/>
          <w:iCs/>
        </w:rPr>
      </w:pPr>
      <w:r w:rsidRPr="002A6409">
        <w:rPr>
          <w:b/>
          <w:bCs/>
          <w:i/>
          <w:iCs/>
        </w:rPr>
        <w:t>We will announce our 202</w:t>
      </w:r>
      <w:r w:rsidR="002A6409" w:rsidRPr="002A6409">
        <w:rPr>
          <w:b/>
          <w:bCs/>
          <w:i/>
          <w:iCs/>
        </w:rPr>
        <w:t>5</w:t>
      </w:r>
      <w:r w:rsidRPr="002A6409">
        <w:rPr>
          <w:b/>
          <w:bCs/>
          <w:i/>
          <w:iCs/>
        </w:rPr>
        <w:t xml:space="preserve"> Supplier of the Year &amp; </w:t>
      </w:r>
      <w:r w:rsidRPr="002A6409">
        <w:rPr>
          <w:b/>
          <w:bCs/>
          <w:i/>
          <w:iCs/>
        </w:rPr>
        <w:br/>
        <w:t>Broker of the Year at our Reception!</w:t>
      </w:r>
    </w:p>
    <w:p w14:paraId="7B15148F" w14:textId="479577DB" w:rsidR="007C3DF5" w:rsidRDefault="007C3DF5" w:rsidP="007C3DF5">
      <w:pPr>
        <w:jc w:val="center"/>
      </w:pPr>
    </w:p>
    <w:p w14:paraId="4C23FA7A" w14:textId="1B4D0612" w:rsidR="0080425A" w:rsidRDefault="0080425A" w:rsidP="007C3DF5">
      <w:pPr>
        <w:jc w:val="center"/>
      </w:pPr>
    </w:p>
    <w:p w14:paraId="74EE9BA8" w14:textId="713EC738" w:rsidR="0080425A" w:rsidRDefault="0080425A" w:rsidP="007C3DF5">
      <w:pPr>
        <w:jc w:val="center"/>
      </w:pPr>
    </w:p>
    <w:p w14:paraId="106D933A" w14:textId="77777777" w:rsidR="0080425A" w:rsidRDefault="0080425A" w:rsidP="007C3DF5">
      <w:pPr>
        <w:jc w:val="center"/>
      </w:pPr>
    </w:p>
    <w:p w14:paraId="786B8889" w14:textId="0DC59DAE" w:rsidR="007C3DF5" w:rsidRDefault="0080425A" w:rsidP="0080425A">
      <w:pPr>
        <w:jc w:val="center"/>
      </w:pPr>
      <w:r>
        <w:rPr>
          <w:noProof/>
        </w:rPr>
        <w:drawing>
          <wp:inline distT="0" distB="0" distL="0" distR="0" wp14:anchorId="63CB3300" wp14:editId="40516612">
            <wp:extent cx="2867025" cy="398001"/>
            <wp:effectExtent l="0" t="0" r="0" b="2540"/>
            <wp:docPr id="7" name="Content Placeholder 6">
              <a:extLst xmlns:a="http://schemas.openxmlformats.org/drawingml/2006/main">
                <a:ext uri="{FF2B5EF4-FFF2-40B4-BE49-F238E27FC236}">
                  <a16:creationId xmlns:a16="http://schemas.microsoft.com/office/drawing/2014/main" id="{2EF3C2F0-7177-432B-9D0D-92C738F08455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ntent Placeholder 6">
                      <a:extLst>
                        <a:ext uri="{FF2B5EF4-FFF2-40B4-BE49-F238E27FC236}">
                          <a16:creationId xmlns:a16="http://schemas.microsoft.com/office/drawing/2014/main" id="{2EF3C2F0-7177-432B-9D0D-92C738F08455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3160" cy="40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58726" w14:textId="0948F921" w:rsidR="007C3DF5" w:rsidRDefault="007C3DF5" w:rsidP="007C3DF5">
      <w:pPr>
        <w:jc w:val="center"/>
      </w:pPr>
    </w:p>
    <w:p w14:paraId="374635A5" w14:textId="77777777" w:rsidR="00B64F25" w:rsidRDefault="00B64F25" w:rsidP="007C3DF5">
      <w:pPr>
        <w:jc w:val="center"/>
      </w:pPr>
    </w:p>
    <w:p w14:paraId="4F8A0B41" w14:textId="77777777" w:rsidR="000D3FDB" w:rsidRDefault="000D3FDB" w:rsidP="007C3DF5">
      <w:pPr>
        <w:jc w:val="center"/>
      </w:pPr>
    </w:p>
    <w:p w14:paraId="428E5954" w14:textId="49C2CC80" w:rsidR="002F501C" w:rsidRPr="002F501C" w:rsidRDefault="002F501C" w:rsidP="002F501C">
      <w:pPr>
        <w:jc w:val="center"/>
        <w:rPr>
          <w:b/>
          <w:bCs/>
          <w:sz w:val="30"/>
          <w:szCs w:val="30"/>
        </w:rPr>
      </w:pPr>
      <w:r w:rsidRPr="002F501C">
        <w:rPr>
          <w:b/>
          <w:bCs/>
          <w:sz w:val="30"/>
          <w:szCs w:val="30"/>
        </w:rPr>
        <w:t>General Information – Performance Foodservice Fall 202</w:t>
      </w:r>
      <w:r w:rsidR="002A6409">
        <w:rPr>
          <w:b/>
          <w:bCs/>
          <w:sz w:val="30"/>
          <w:szCs w:val="30"/>
        </w:rPr>
        <w:t>5</w:t>
      </w:r>
      <w:r w:rsidRPr="002F501C">
        <w:rPr>
          <w:b/>
          <w:bCs/>
          <w:sz w:val="30"/>
          <w:szCs w:val="30"/>
        </w:rPr>
        <w:t xml:space="preserve"> Food Centric Event</w:t>
      </w:r>
    </w:p>
    <w:p w14:paraId="7B5F9AFE" w14:textId="77777777" w:rsidR="002F501C" w:rsidRDefault="002F501C" w:rsidP="002F501C">
      <w:pPr>
        <w:rPr>
          <w:b/>
          <w:bCs/>
          <w:u w:val="single"/>
        </w:rPr>
      </w:pPr>
    </w:p>
    <w:p w14:paraId="5AC1C44B" w14:textId="591B4E77" w:rsidR="00990D70" w:rsidRDefault="002F501C" w:rsidP="002F501C">
      <w:r w:rsidRPr="002F501C">
        <w:rPr>
          <w:b/>
          <w:bCs/>
          <w:u w:val="single"/>
        </w:rPr>
        <w:t>Date</w:t>
      </w:r>
      <w:r w:rsidR="0035288D">
        <w:rPr>
          <w:b/>
          <w:bCs/>
          <w:u w:val="single"/>
        </w:rPr>
        <w:t xml:space="preserve"> &amp; Location</w:t>
      </w:r>
      <w:r w:rsidR="0035288D">
        <w:rPr>
          <w:b/>
          <w:bCs/>
        </w:rPr>
        <w:t xml:space="preserve">: </w:t>
      </w:r>
      <w:r w:rsidRPr="002F501C">
        <w:t xml:space="preserve">Tuesday, </w:t>
      </w:r>
      <w:r w:rsidR="002A6409">
        <w:t>September 23</w:t>
      </w:r>
      <w:r w:rsidRPr="002F501C">
        <w:t xml:space="preserve">, </w:t>
      </w:r>
      <w:proofErr w:type="gramStart"/>
      <w:r w:rsidRPr="002F501C">
        <w:t>202</w:t>
      </w:r>
      <w:r w:rsidR="002A6409">
        <w:t>5</w:t>
      </w:r>
      <w:proofErr w:type="gramEnd"/>
      <w:r w:rsidR="0035288D">
        <w:t xml:space="preserve"> at the </w:t>
      </w:r>
      <w:r w:rsidRPr="002F501C">
        <w:t>Mid-America Center – One Area Way, Council Bluffs, IA 51501</w:t>
      </w:r>
    </w:p>
    <w:p w14:paraId="1ECEDC3F" w14:textId="079E14CF" w:rsidR="0035288D" w:rsidRPr="0035288D" w:rsidRDefault="0035288D" w:rsidP="002F501C">
      <w:r w:rsidRPr="0035288D">
        <w:rPr>
          <w:b/>
          <w:bCs/>
          <w:u w:val="single"/>
        </w:rPr>
        <w:t>Event Contacts:</w:t>
      </w:r>
      <w:r>
        <w:t xml:space="preserve"> </w:t>
      </w:r>
      <w:r>
        <w:br/>
        <w:t xml:space="preserve">Kara Teel, Marketing &amp; Brands Manager  </w:t>
      </w:r>
      <w:hyperlink r:id="rId9" w:history="1">
        <w:r w:rsidRPr="00815273">
          <w:rPr>
            <w:rStyle w:val="Hyperlink"/>
          </w:rPr>
          <w:t>Kara.Teel@pfgc.com</w:t>
        </w:r>
      </w:hyperlink>
      <w:r>
        <w:t xml:space="preserve">  Cell: 970-800-1170 </w:t>
      </w:r>
      <w:r>
        <w:br/>
      </w:r>
      <w:r w:rsidR="00FD5485">
        <w:t>Franz Keuser, VP of Procurement</w:t>
      </w:r>
      <w:r>
        <w:t xml:space="preserve"> </w:t>
      </w:r>
      <w:r w:rsidR="001D4738">
        <w:t xml:space="preserve"> </w:t>
      </w:r>
      <w:hyperlink r:id="rId10" w:history="1">
        <w:r w:rsidR="00FD5485" w:rsidRPr="0065361D">
          <w:rPr>
            <w:rStyle w:val="Hyperlink"/>
          </w:rPr>
          <w:t>Franz.Keuser@pfgc.com</w:t>
        </w:r>
      </w:hyperlink>
      <w:r w:rsidR="00FD5485">
        <w:t xml:space="preserve"> </w:t>
      </w:r>
      <w:r w:rsidR="001D4738">
        <w:t xml:space="preserve">  </w:t>
      </w:r>
      <w:r>
        <w:t xml:space="preserve"> Cell: </w:t>
      </w:r>
      <w:r w:rsidR="001D4738">
        <w:t>402-</w:t>
      </w:r>
      <w:r w:rsidR="00FD5485">
        <w:t>312-</w:t>
      </w:r>
      <w:r w:rsidR="00383F3E">
        <w:t>5692</w:t>
      </w:r>
      <w:r w:rsidR="002A6409">
        <w:t xml:space="preserve"> </w:t>
      </w:r>
    </w:p>
    <w:p w14:paraId="553CF10D" w14:textId="6E86BCC2" w:rsidR="00990D70" w:rsidRDefault="002F501C" w:rsidP="002F501C">
      <w:pPr>
        <w:rPr>
          <w:b/>
          <w:bCs/>
          <w:u w:val="single"/>
        </w:rPr>
      </w:pPr>
      <w:r w:rsidRPr="002F501C">
        <w:rPr>
          <w:b/>
          <w:bCs/>
          <w:u w:val="single"/>
        </w:rPr>
        <w:t>Show Hours</w:t>
      </w:r>
      <w:r>
        <w:rPr>
          <w:b/>
          <w:bCs/>
          <w:u w:val="single"/>
        </w:rPr>
        <w:t>:</w:t>
      </w:r>
      <w:r w:rsidRPr="002F501C">
        <w:rPr>
          <w:b/>
          <w:bCs/>
          <w:u w:val="single"/>
        </w:rPr>
        <w:t xml:space="preserve"> </w:t>
      </w:r>
      <w:r w:rsidRPr="002F501C">
        <w:t>11:00 AM to 4:</w:t>
      </w:r>
      <w:r w:rsidR="00383F3E">
        <w:t>3</w:t>
      </w:r>
      <w:r w:rsidRPr="002F501C">
        <w:t>0 PM</w:t>
      </w:r>
      <w:r>
        <w:t>; Post-Party/Appreciation Reception 4:00 PM to 8:00 PM with live music, various food stations, and raffle prizes. All vendors, brokers and customers are invited to attend the reception after the show!</w:t>
      </w:r>
      <w:r w:rsidR="00B64F25">
        <w:t xml:space="preserve"> </w:t>
      </w:r>
      <w:r w:rsidR="002A6409" w:rsidRPr="002A6409">
        <w:t xml:space="preserve">We </w:t>
      </w:r>
      <w:r w:rsidR="00B64F25" w:rsidRPr="002A6409">
        <w:t xml:space="preserve">will </w:t>
      </w:r>
      <w:r w:rsidR="002A6409">
        <w:t xml:space="preserve">also </w:t>
      </w:r>
      <w:r w:rsidR="00B64F25" w:rsidRPr="002A6409">
        <w:t>announce our 202</w:t>
      </w:r>
      <w:r w:rsidR="002A6409">
        <w:t>5</w:t>
      </w:r>
      <w:r w:rsidR="00B64F25" w:rsidRPr="002A6409">
        <w:t xml:space="preserve"> Supplier of the Year and 202</w:t>
      </w:r>
      <w:r w:rsidR="002A6409">
        <w:t>5</w:t>
      </w:r>
      <w:r w:rsidR="00B64F25" w:rsidRPr="002A6409">
        <w:t xml:space="preserve"> Broker of the Year</w:t>
      </w:r>
      <w:r w:rsidR="002A6409">
        <w:t xml:space="preserve"> </w:t>
      </w:r>
      <w:r w:rsidR="00B64F25" w:rsidRPr="002A6409">
        <w:t xml:space="preserve">at </w:t>
      </w:r>
      <w:proofErr w:type="gramStart"/>
      <w:r w:rsidR="00B64F25" w:rsidRPr="002A6409">
        <w:t>our</w:t>
      </w:r>
      <w:proofErr w:type="gramEnd"/>
      <w:r w:rsidR="00B64F25" w:rsidRPr="002A6409">
        <w:t xml:space="preserve"> after party! </w:t>
      </w:r>
    </w:p>
    <w:p w14:paraId="53C297AE" w14:textId="43E919F0" w:rsidR="00990D70" w:rsidRPr="00990D70" w:rsidRDefault="002F501C" w:rsidP="002F501C">
      <w:r>
        <w:rPr>
          <w:b/>
          <w:bCs/>
          <w:u w:val="single"/>
        </w:rPr>
        <w:t xml:space="preserve">Show Set-Up Hours: </w:t>
      </w:r>
      <w:r w:rsidRPr="002F501C">
        <w:t xml:space="preserve">Monday, </w:t>
      </w:r>
      <w:r w:rsidR="00383F3E">
        <w:t xml:space="preserve">September </w:t>
      </w:r>
      <w:r w:rsidR="00BC539F">
        <w:t>22</w:t>
      </w:r>
      <w:r w:rsidR="00BC539F" w:rsidRPr="00BC539F">
        <w:rPr>
          <w:vertAlign w:val="superscript"/>
        </w:rPr>
        <w:t>nd</w:t>
      </w:r>
      <w:r w:rsidR="00383F3E">
        <w:t xml:space="preserve"> </w:t>
      </w:r>
      <w:r>
        <w:t>from 12:00 PM</w:t>
      </w:r>
      <w:r w:rsidRPr="002F501C">
        <w:t xml:space="preserve"> – </w:t>
      </w:r>
      <w:r w:rsidR="00BC539F">
        <w:t>5</w:t>
      </w:r>
      <w:r>
        <w:t>:00</w:t>
      </w:r>
      <w:r w:rsidRPr="002F501C">
        <w:t xml:space="preserve"> PM</w:t>
      </w:r>
      <w:r w:rsidR="00383F3E">
        <w:t xml:space="preserve"> AND Tuesday, </w:t>
      </w:r>
      <w:r w:rsidR="00BC539F">
        <w:t>September 23</w:t>
      </w:r>
      <w:r w:rsidR="00BC539F" w:rsidRPr="00BC539F">
        <w:rPr>
          <w:vertAlign w:val="superscript"/>
        </w:rPr>
        <w:t>rd</w:t>
      </w:r>
      <w:r w:rsidR="00383F3E">
        <w:t xml:space="preserve"> from 6:00 </w:t>
      </w:r>
      <w:r w:rsidR="00BC539F">
        <w:t xml:space="preserve">AM </w:t>
      </w:r>
      <w:r w:rsidR="00383F3E">
        <w:t>– 11:00 AM</w:t>
      </w:r>
      <w:r w:rsidR="00BC539F">
        <w:t>. Our</w:t>
      </w:r>
      <w:r>
        <w:t xml:space="preserve"> Sales Team will walk the show floor Tuesday, </w:t>
      </w:r>
      <w:r w:rsidR="00BC539F">
        <w:t>September</w:t>
      </w:r>
      <w:r w:rsidR="00383F3E">
        <w:t xml:space="preserve"> </w:t>
      </w:r>
      <w:r w:rsidR="00BC539F">
        <w:t>23</w:t>
      </w:r>
      <w:r w:rsidR="00BC539F" w:rsidRPr="00BC539F">
        <w:rPr>
          <w:vertAlign w:val="superscript"/>
        </w:rPr>
        <w:t>rd</w:t>
      </w:r>
      <w:r>
        <w:t xml:space="preserve"> from </w:t>
      </w:r>
      <w:r w:rsidR="00383F3E">
        <w:t>9</w:t>
      </w:r>
      <w:r>
        <w:t>:00 AM – 10:15 AM</w:t>
      </w:r>
      <w:r w:rsidR="00BC539F">
        <w:t xml:space="preserve">. </w:t>
      </w:r>
    </w:p>
    <w:p w14:paraId="57E4AA67" w14:textId="453B9652" w:rsidR="00990D70" w:rsidRDefault="002F501C" w:rsidP="0080425A">
      <w:pPr>
        <w:rPr>
          <w:b/>
          <w:bCs/>
          <w:u w:val="single"/>
        </w:rPr>
      </w:pPr>
      <w:r w:rsidRPr="002F501C">
        <w:rPr>
          <w:b/>
          <w:bCs/>
          <w:u w:val="single"/>
        </w:rPr>
        <w:t>Raffle Prizes</w:t>
      </w:r>
      <w:r>
        <w:t>: We still have raffle prize opportunities available. Those who donate raffle prizes will receive recognition at the reception. Please call Kara Teel if you have a raffle prize you’d like to donate! (402) 457-3646</w:t>
      </w:r>
    </w:p>
    <w:p w14:paraId="3027BBEE" w14:textId="276F6121" w:rsidR="00990D70" w:rsidRDefault="002F501C" w:rsidP="0080425A">
      <w:r>
        <w:rPr>
          <w:b/>
          <w:bCs/>
          <w:u w:val="single"/>
        </w:rPr>
        <w:t xml:space="preserve">Booth Assignments &amp; Floor Plan: </w:t>
      </w:r>
      <w:r>
        <w:t>The finalized floor plan will be available in</w:t>
      </w:r>
      <w:r w:rsidR="001D4738">
        <w:t xml:space="preserve"> </w:t>
      </w:r>
      <w:r w:rsidR="00BC539F">
        <w:t>early September</w:t>
      </w:r>
      <w:r>
        <w:t xml:space="preserve">. PFS reserves the right to change booth assignments and show layouts at any time. </w:t>
      </w:r>
      <w:r w:rsidRPr="002F501C">
        <w:t>Each Booth is 10’ x10’ with one 8’ front table</w:t>
      </w:r>
      <w:r w:rsidR="000974E5">
        <w:t>.</w:t>
      </w:r>
      <w:r w:rsidRPr="002F501C">
        <w:t xml:space="preserve"> Tables are covered &amp; skirted. </w:t>
      </w:r>
      <w:r w:rsidR="001D4738">
        <w:t>During the show, y</w:t>
      </w:r>
      <w:r w:rsidRPr="002F501C">
        <w:t>ou have kitchen acces</w:t>
      </w:r>
      <w:r w:rsidR="000974E5">
        <w:t>s and</w:t>
      </w:r>
      <w:r>
        <w:t xml:space="preserve"> access to a</w:t>
      </w:r>
      <w:r w:rsidRPr="002F501C">
        <w:t xml:space="preserve"> PFS truck on dock with</w:t>
      </w:r>
      <w:r>
        <w:t xml:space="preserve"> a</w:t>
      </w:r>
      <w:r w:rsidRPr="002F501C">
        <w:t xml:space="preserve"> </w:t>
      </w:r>
      <w:r>
        <w:t>fr</w:t>
      </w:r>
      <w:r w:rsidRPr="002F501C">
        <w:t xml:space="preserve">ozen &amp; </w:t>
      </w:r>
      <w:r>
        <w:t>r</w:t>
      </w:r>
      <w:r w:rsidRPr="002F501C">
        <w:t>efrigerated holding area. This event will be Open Style with limited back curtains in the center of Ball Room &amp; Exhibit Hall. Booths located along the outside wall will have back drape/curtain on your booth.</w:t>
      </w:r>
    </w:p>
    <w:p w14:paraId="0E3910A0" w14:textId="2E5F8458" w:rsidR="002F501C" w:rsidRPr="00990D70" w:rsidRDefault="002F501C" w:rsidP="0080425A">
      <w:r w:rsidRPr="002F501C">
        <w:rPr>
          <w:b/>
          <w:bCs/>
          <w:u w:val="single"/>
        </w:rPr>
        <w:t>Electrical Needs:</w:t>
      </w:r>
      <w:r>
        <w:t xml:space="preserve"> </w:t>
      </w:r>
      <w:r w:rsidRPr="002F501C">
        <w:t xml:space="preserve">All Electric </w:t>
      </w:r>
      <w:r w:rsidR="00F7659D">
        <w:t>n</w:t>
      </w:r>
      <w:r w:rsidRPr="002F501C">
        <w:t xml:space="preserve">eeds must be communicated by </w:t>
      </w:r>
      <w:r w:rsidR="000805BD">
        <w:rPr>
          <w:b/>
          <w:bCs/>
        </w:rPr>
        <w:t>Friday</w:t>
      </w:r>
      <w:r w:rsidRPr="002F501C">
        <w:rPr>
          <w:b/>
          <w:bCs/>
        </w:rPr>
        <w:t>,</w:t>
      </w:r>
      <w:r w:rsidR="000805BD">
        <w:rPr>
          <w:b/>
          <w:bCs/>
        </w:rPr>
        <w:t xml:space="preserve"> August 22nd</w:t>
      </w:r>
      <w:r w:rsidRPr="002F501C">
        <w:t xml:space="preserve"> so that we can plan accordingly and set up your booth prior to the show. </w:t>
      </w:r>
      <w:r w:rsidRPr="002F501C">
        <w:rPr>
          <w:b/>
          <w:bCs/>
        </w:rPr>
        <w:t>Any electrical changes or request the day of show</w:t>
      </w:r>
      <w:r w:rsidR="00990D70">
        <w:rPr>
          <w:b/>
          <w:bCs/>
        </w:rPr>
        <w:t xml:space="preserve"> w</w:t>
      </w:r>
      <w:r w:rsidRPr="002F501C">
        <w:rPr>
          <w:b/>
          <w:bCs/>
        </w:rPr>
        <w:t>ill be billed at double</w:t>
      </w:r>
      <w:r w:rsidR="00990D70">
        <w:rPr>
          <w:b/>
          <w:bCs/>
        </w:rPr>
        <w:t xml:space="preserve"> the</w:t>
      </w:r>
      <w:r w:rsidRPr="002F501C">
        <w:rPr>
          <w:b/>
          <w:bCs/>
        </w:rPr>
        <w:t xml:space="preserve"> cost.</w:t>
      </w:r>
    </w:p>
    <w:p w14:paraId="71148C39" w14:textId="258ECC09" w:rsidR="002E2065" w:rsidRDefault="005D07B0" w:rsidP="00B64F25">
      <w:pPr>
        <w:rPr>
          <w:b/>
          <w:bCs/>
          <w:u w:val="single"/>
        </w:rPr>
      </w:pPr>
      <w:r>
        <w:rPr>
          <w:b/>
          <w:bCs/>
          <w:u w:val="single"/>
        </w:rPr>
        <w:t>Event</w:t>
      </w:r>
      <w:r w:rsidR="0080425A" w:rsidRPr="0080425A">
        <w:rPr>
          <w:b/>
          <w:bCs/>
          <w:u w:val="single"/>
        </w:rPr>
        <w:t xml:space="preserve"> Technology</w:t>
      </w:r>
      <w:r w:rsidR="0080425A">
        <w:rPr>
          <w:b/>
          <w:bCs/>
          <w:u w:val="single"/>
        </w:rPr>
        <w:t xml:space="preserve">: </w:t>
      </w:r>
      <w:r w:rsidR="0080425A" w:rsidRPr="0080425A">
        <w:t>A mandatory technology fee has been communicated during the registration process. This fee includes access to our online allowance portal</w:t>
      </w:r>
      <w:r>
        <w:t xml:space="preserve"> (</w:t>
      </w:r>
      <w:proofErr w:type="spellStart"/>
      <w:r>
        <w:t>Mealticket</w:t>
      </w:r>
      <w:proofErr w:type="spellEnd"/>
      <w:r>
        <w:t>)</w:t>
      </w:r>
      <w:r w:rsidR="0080425A" w:rsidRPr="0080425A">
        <w:t>,</w:t>
      </w:r>
      <w:r w:rsidR="00B64F25">
        <w:t xml:space="preserve"> a mobile app for lead captures &amp; case bookings,</w:t>
      </w:r>
      <w:r w:rsidR="0080425A" w:rsidRPr="0080425A">
        <w:t xml:space="preserve"> on-site support and training, and post-show reporting. All orders will be processed through </w:t>
      </w:r>
      <w:r w:rsidR="00B64F25">
        <w:t>Vfairs</w:t>
      </w:r>
      <w:r w:rsidR="0080425A" w:rsidRPr="0080425A">
        <w:t>. No hand-written paper orders will be accepted. Full access to these amenities</w:t>
      </w:r>
      <w:r>
        <w:t xml:space="preserve"> and food show participation</w:t>
      </w:r>
      <w:r w:rsidR="0080425A" w:rsidRPr="0080425A">
        <w:t xml:space="preserve"> may not be provided if the tech</w:t>
      </w:r>
      <w:r w:rsidR="00990D70">
        <w:t>nology</w:t>
      </w:r>
      <w:r w:rsidR="0080425A" w:rsidRPr="0080425A">
        <w:t xml:space="preserve"> fee is not paid</w:t>
      </w:r>
      <w:r w:rsidR="00224ADB">
        <w:t xml:space="preserve">. We will work with you to finalize allowances and import them into the portal prior to the show so </w:t>
      </w:r>
      <w:r w:rsidR="00A83488">
        <w:t xml:space="preserve">both </w:t>
      </w:r>
      <w:r w:rsidR="00224ADB">
        <w:t>you and customers have visibility into these deals.</w:t>
      </w:r>
      <w:r w:rsidR="00B64F25">
        <w:t xml:space="preserve"> Please reach out to your appropriate Buyer with questions. </w:t>
      </w:r>
    </w:p>
    <w:p w14:paraId="0CA96E38" w14:textId="57BE2B0E" w:rsidR="002E2065" w:rsidRDefault="0080425A" w:rsidP="002E2065">
      <w:pPr>
        <w:ind w:left="45"/>
        <w:rPr>
          <w:b/>
          <w:bCs/>
          <w:u w:val="single"/>
        </w:rPr>
      </w:pPr>
      <w:r w:rsidRPr="002E2065">
        <w:rPr>
          <w:b/>
          <w:bCs/>
          <w:u w:val="single"/>
        </w:rPr>
        <w:t>Featured Products:</w:t>
      </w:r>
      <w:r w:rsidRPr="002E2065">
        <w:rPr>
          <w:u w:val="single"/>
        </w:rPr>
        <w:t xml:space="preserve"> </w:t>
      </w:r>
      <w:r>
        <w:t xml:space="preserve"> </w:t>
      </w:r>
      <w:r w:rsidRPr="0080425A">
        <w:t xml:space="preserve">Please contact your Performance Omaha Buyer to review all items prior to the deadline as all items shown must be pre-approved. There will be no deviations from this policy. </w:t>
      </w:r>
      <w:r w:rsidRPr="002E2065">
        <w:rPr>
          <w:b/>
          <w:bCs/>
        </w:rPr>
        <w:t xml:space="preserve">Any unauthorized products shown will be charged a new item fee of $1,000. </w:t>
      </w:r>
      <w:r w:rsidRPr="0080425A">
        <w:t>We also ask that the focus be on new &amp; seasonally appropriate items, as well as products projected to have ample supply to ensure a successful booking show.</w:t>
      </w:r>
      <w:r w:rsidRPr="0080425A">
        <w:br/>
      </w:r>
      <w:r w:rsidRPr="0080425A">
        <w:br/>
      </w:r>
      <w:r w:rsidRPr="002E2065">
        <w:rPr>
          <w:b/>
          <w:bCs/>
          <w:u w:val="single"/>
        </w:rPr>
        <w:t>Samples</w:t>
      </w:r>
      <w:r>
        <w:t xml:space="preserve">: Samples </w:t>
      </w:r>
      <w:r w:rsidR="002E2065">
        <w:t>that are</w:t>
      </w:r>
      <w:r>
        <w:t xml:space="preserve"> </w:t>
      </w:r>
      <w:r w:rsidRPr="0080425A">
        <w:t>purchase</w:t>
      </w:r>
      <w:r w:rsidR="002E2065">
        <w:t>d/</w:t>
      </w:r>
      <w:r w:rsidRPr="0080425A">
        <w:t xml:space="preserve">pulled from PFS </w:t>
      </w:r>
      <w:r w:rsidR="002E2065">
        <w:t>s</w:t>
      </w:r>
      <w:r w:rsidRPr="0080425A">
        <w:t xml:space="preserve">tock must be ordered by </w:t>
      </w:r>
      <w:r w:rsidR="00A31AC6">
        <w:t>Friday, September 12th</w:t>
      </w:r>
      <w:r w:rsidRPr="0035288D">
        <w:t xml:space="preserve"> and picked</w:t>
      </w:r>
      <w:r w:rsidR="00A31AC6">
        <w:t xml:space="preserve"> </w:t>
      </w:r>
      <w:r w:rsidRPr="0035288D">
        <w:t xml:space="preserve">up </w:t>
      </w:r>
      <w:r w:rsidR="00A31AC6">
        <w:t>by Friday, September 19th</w:t>
      </w:r>
      <w:r w:rsidRPr="0035288D">
        <w:t>.</w:t>
      </w:r>
      <w:r w:rsidRPr="0080425A">
        <w:t xml:space="preserve"> We will not deliver your samples to the Mid-American Center dock. Vendors &amp; </w:t>
      </w:r>
      <w:r>
        <w:t>b</w:t>
      </w:r>
      <w:r w:rsidRPr="0080425A">
        <w:t xml:space="preserve">rokers are responsible for </w:t>
      </w:r>
      <w:r>
        <w:t>all samples</w:t>
      </w:r>
      <w:r w:rsidRPr="0080425A">
        <w:t xml:space="preserve">. All Vendors/Brokers must have a </w:t>
      </w:r>
      <w:r>
        <w:t>v</w:t>
      </w:r>
      <w:r w:rsidRPr="0080425A">
        <w:t>alid account set</w:t>
      </w:r>
      <w:r>
        <w:t xml:space="preserve"> up with</w:t>
      </w:r>
      <w:r w:rsidRPr="0080425A">
        <w:t xml:space="preserve"> PFS</w:t>
      </w:r>
      <w:r>
        <w:t>-</w:t>
      </w:r>
      <w:r w:rsidRPr="0080425A">
        <w:t xml:space="preserve">Omaha to bill </w:t>
      </w:r>
      <w:r>
        <w:t>back samples to.</w:t>
      </w:r>
      <w:r w:rsidRPr="0080425A">
        <w:br/>
      </w:r>
    </w:p>
    <w:p w14:paraId="789FC158" w14:textId="77777777" w:rsidR="00B64F25" w:rsidRDefault="00B64F25" w:rsidP="002E2065">
      <w:pPr>
        <w:ind w:left="45"/>
        <w:rPr>
          <w:b/>
          <w:bCs/>
          <w:u w:val="single"/>
        </w:rPr>
      </w:pPr>
    </w:p>
    <w:p w14:paraId="7DEFD3BA" w14:textId="77777777" w:rsidR="00B64F25" w:rsidRDefault="00B64F25" w:rsidP="002E2065">
      <w:pPr>
        <w:ind w:left="45"/>
        <w:rPr>
          <w:b/>
          <w:bCs/>
          <w:u w:val="single"/>
        </w:rPr>
      </w:pPr>
    </w:p>
    <w:p w14:paraId="0E1B74CC" w14:textId="38FCCBBC" w:rsidR="002E2065" w:rsidRDefault="0080425A" w:rsidP="002E2065">
      <w:pPr>
        <w:ind w:left="45"/>
      </w:pPr>
      <w:r w:rsidRPr="002E2065">
        <w:rPr>
          <w:b/>
          <w:bCs/>
          <w:u w:val="single"/>
        </w:rPr>
        <w:t>Booking Show Ship Period</w:t>
      </w:r>
      <w:r w:rsidR="002E2065" w:rsidRPr="002E2065">
        <w:rPr>
          <w:b/>
          <w:bCs/>
          <w:u w:val="single"/>
        </w:rPr>
        <w:t xml:space="preserve"> &amp; Allowances: </w:t>
      </w:r>
      <w:r w:rsidRPr="0080425A">
        <w:t xml:space="preserve">The customer shipping period for all products ordered will be the 8-week period </w:t>
      </w:r>
      <w:r w:rsidR="0088474C">
        <w:t>October 5</w:t>
      </w:r>
      <w:r w:rsidR="0088474C" w:rsidRPr="0088474C">
        <w:rPr>
          <w:vertAlign w:val="superscript"/>
        </w:rPr>
        <w:t>th</w:t>
      </w:r>
      <w:r w:rsidR="0088474C">
        <w:t xml:space="preserve"> to </w:t>
      </w:r>
      <w:r w:rsidR="00F543A7">
        <w:t>November 29</w:t>
      </w:r>
      <w:r w:rsidR="00F543A7" w:rsidRPr="00F543A7">
        <w:rPr>
          <w:vertAlign w:val="superscript"/>
        </w:rPr>
        <w:t>th</w:t>
      </w:r>
      <w:r w:rsidR="00F543A7">
        <w:t>, 2025.</w:t>
      </w:r>
      <w:r w:rsidR="00B64F25">
        <w:t xml:space="preserve"> </w:t>
      </w:r>
      <w:r w:rsidRPr="0080425A">
        <w:t xml:space="preserve">Product allowances are required on all stocked items included in the show. Allowances will be applied to customer purchases. Vendors are </w:t>
      </w:r>
      <w:r w:rsidR="00F543A7">
        <w:t>responsible</w:t>
      </w:r>
      <w:r w:rsidRPr="0080425A">
        <w:t xml:space="preserve"> for funding of these allowances.</w:t>
      </w:r>
      <w:r w:rsidR="002E2065">
        <w:t xml:space="preserve"> We recommend an allowance of minimum 5% of the case value</w:t>
      </w:r>
      <w:r w:rsidR="00F543A7">
        <w:t xml:space="preserve">. </w:t>
      </w:r>
      <w:r w:rsidRPr="0080425A">
        <w:t xml:space="preserve"> Participating vendors will be billed for all cases purchased by Performance Foodservice</w:t>
      </w:r>
      <w:r w:rsidR="002E2065">
        <w:t>-</w:t>
      </w:r>
      <w:r w:rsidRPr="0080425A">
        <w:t xml:space="preserve">Omaha during the twelve-week period </w:t>
      </w:r>
      <w:r w:rsidR="00B64F25">
        <w:t xml:space="preserve">September </w:t>
      </w:r>
      <w:r w:rsidR="00694B31">
        <w:t>7</w:t>
      </w:r>
      <w:r w:rsidR="00694B31" w:rsidRPr="00694B31">
        <w:rPr>
          <w:vertAlign w:val="superscript"/>
        </w:rPr>
        <w:t>th</w:t>
      </w:r>
      <w:r w:rsidR="00B64F25">
        <w:t xml:space="preserve"> through December </w:t>
      </w:r>
      <w:r w:rsidR="00694B31">
        <w:t>13</w:t>
      </w:r>
      <w:proofErr w:type="gramStart"/>
      <w:r w:rsidR="00694B31" w:rsidRPr="00694B31">
        <w:rPr>
          <w:vertAlign w:val="superscript"/>
        </w:rPr>
        <w:t>th</w:t>
      </w:r>
      <w:r w:rsidR="00694B31">
        <w:t xml:space="preserve"> </w:t>
      </w:r>
      <w:r w:rsidRPr="0080425A">
        <w:t xml:space="preserve"> (</w:t>
      </w:r>
      <w:proofErr w:type="gramEnd"/>
      <w:r w:rsidR="002E2065">
        <w:t>8</w:t>
      </w:r>
      <w:r w:rsidRPr="0080425A">
        <w:t xml:space="preserve">-week shipping period plus two </w:t>
      </w:r>
      <w:proofErr w:type="gramStart"/>
      <w:r w:rsidRPr="0080425A">
        <w:t>week</w:t>
      </w:r>
      <w:proofErr w:type="gramEnd"/>
      <w:r w:rsidRPr="0080425A">
        <w:t xml:space="preserve"> prior to show, plus two-week post shipping period, to ensure ample preparation &amp; stocking).</w:t>
      </w:r>
      <w:r w:rsidR="002E2065">
        <w:t xml:space="preserve"> </w:t>
      </w:r>
      <w:r w:rsidRPr="0080425A">
        <w:t>Vendor bill backs will be issued within four to six weeks after the completion of the purchasing period.</w:t>
      </w:r>
      <w:r w:rsidR="00B90759">
        <w:t xml:space="preserve"> Please have all allowances back to PFS no later than </w:t>
      </w:r>
      <w:r w:rsidR="0025030D">
        <w:t xml:space="preserve">August </w:t>
      </w:r>
      <w:r w:rsidR="00DD0D2F">
        <w:t>29</w:t>
      </w:r>
      <w:r w:rsidR="00DD0D2F" w:rsidRPr="00DD0D2F">
        <w:rPr>
          <w:vertAlign w:val="superscript"/>
        </w:rPr>
        <w:t>th</w:t>
      </w:r>
      <w:r w:rsidR="00DD0D2F">
        <w:t xml:space="preserve"> </w:t>
      </w:r>
      <w:r w:rsidR="00B90759">
        <w:t xml:space="preserve">so we can import them into the Vfairs portal. </w:t>
      </w:r>
      <w:r w:rsidRPr="0080425A">
        <w:br/>
      </w:r>
      <w:r w:rsidRPr="0080425A">
        <w:br/>
      </w:r>
      <w:r w:rsidRPr="002E2065">
        <w:rPr>
          <w:b/>
          <w:bCs/>
          <w:u w:val="single"/>
        </w:rPr>
        <w:t>Health &amp; Safety</w:t>
      </w:r>
      <w:r w:rsidR="002E2065" w:rsidRPr="002E2065">
        <w:rPr>
          <w:b/>
          <w:bCs/>
          <w:u w:val="single"/>
        </w:rPr>
        <w:t xml:space="preserve">: </w:t>
      </w:r>
      <w:r w:rsidRPr="002E2065">
        <w:rPr>
          <w:b/>
          <w:bCs/>
          <w:u w:val="single"/>
        </w:rPr>
        <w:t xml:space="preserve"> </w:t>
      </w:r>
      <w:r w:rsidRPr="0080425A">
        <w:t xml:space="preserve">The health &amp; safety of our supplier/broker partners, customers, and employee is </w:t>
      </w:r>
      <w:r w:rsidR="002E2065">
        <w:t xml:space="preserve">our </w:t>
      </w:r>
      <w:r w:rsidRPr="0080425A">
        <w:t xml:space="preserve">utmost priority. If you are displaying any cold/flu symptom (including a fever, cough, and shortness of breath) or may have been exposed to someone with Covid-19 at time of event, </w:t>
      </w:r>
      <w:r w:rsidR="002E2065">
        <w:t>contact Kara Teel immediately and refrain from attending the show</w:t>
      </w:r>
      <w:r w:rsidRPr="0080425A">
        <w:t xml:space="preserve">. </w:t>
      </w:r>
    </w:p>
    <w:p w14:paraId="13D47F68" w14:textId="77777777" w:rsidR="002E2065" w:rsidRDefault="0080425A" w:rsidP="002E2065">
      <w:pPr>
        <w:pStyle w:val="ListParagraph"/>
        <w:numPr>
          <w:ilvl w:val="0"/>
          <w:numId w:val="3"/>
        </w:numPr>
      </w:pPr>
      <w:r w:rsidRPr="0080425A">
        <w:t>All supplier/servers handling food samples must wear gloves.</w:t>
      </w:r>
    </w:p>
    <w:p w14:paraId="223B7FE5" w14:textId="77777777" w:rsidR="002E2065" w:rsidRDefault="0080425A" w:rsidP="002E2065">
      <w:pPr>
        <w:pStyle w:val="ListParagraph"/>
        <w:numPr>
          <w:ilvl w:val="0"/>
          <w:numId w:val="3"/>
        </w:numPr>
      </w:pPr>
      <w:r w:rsidRPr="0080425A">
        <w:t>Please have hand sanitizer available at your booth.</w:t>
      </w:r>
    </w:p>
    <w:p w14:paraId="4C601CCE" w14:textId="41E6C359" w:rsidR="002E2065" w:rsidRPr="000974E5" w:rsidRDefault="0080425A" w:rsidP="002E2065">
      <w:pPr>
        <w:pStyle w:val="ListParagraph"/>
        <w:numPr>
          <w:ilvl w:val="0"/>
          <w:numId w:val="3"/>
        </w:numPr>
      </w:pPr>
      <w:r w:rsidRPr="000974E5">
        <w:t xml:space="preserve">Wash your hands, there are several sanitation stations </w:t>
      </w:r>
      <w:r w:rsidR="002E2065" w:rsidRPr="000974E5">
        <w:t>available</w:t>
      </w:r>
      <w:r w:rsidR="000974E5">
        <w:t>.</w:t>
      </w:r>
    </w:p>
    <w:p w14:paraId="407D76E7" w14:textId="77777777" w:rsidR="002E2065" w:rsidRDefault="0080425A" w:rsidP="002E2065">
      <w:pPr>
        <w:pStyle w:val="ListParagraph"/>
        <w:numPr>
          <w:ilvl w:val="0"/>
          <w:numId w:val="3"/>
        </w:numPr>
      </w:pPr>
      <w:r w:rsidRPr="0080425A">
        <w:t>Practice food safety always.</w:t>
      </w:r>
    </w:p>
    <w:p w14:paraId="4E86B2E3" w14:textId="2A45418F" w:rsidR="0080425A" w:rsidRPr="000974E5" w:rsidRDefault="0080425A" w:rsidP="002E2065">
      <w:pPr>
        <w:pStyle w:val="ListParagraph"/>
        <w:numPr>
          <w:ilvl w:val="0"/>
          <w:numId w:val="3"/>
        </w:numPr>
      </w:pPr>
      <w:r w:rsidRPr="000974E5">
        <w:t>There will be a security guard at this venue during entire event, from set-up to tear down.</w:t>
      </w:r>
    </w:p>
    <w:p w14:paraId="4F61C746" w14:textId="7526AFFA" w:rsidR="0080425A" w:rsidRDefault="0080425A" w:rsidP="0080425A"/>
    <w:p w14:paraId="5F7099E7" w14:textId="719FF191" w:rsidR="0080425A" w:rsidRPr="0080425A" w:rsidRDefault="0080425A" w:rsidP="0080425A">
      <w:r w:rsidRPr="0080425A">
        <w:rPr>
          <w:b/>
          <w:bCs/>
          <w:u w:val="single"/>
        </w:rPr>
        <w:t>House Keeping</w:t>
      </w:r>
      <w:r w:rsidR="002E2065">
        <w:rPr>
          <w:b/>
          <w:bCs/>
          <w:u w:val="single"/>
        </w:rPr>
        <w:t xml:space="preserve"> Notes: </w:t>
      </w:r>
    </w:p>
    <w:p w14:paraId="63D83679" w14:textId="57BFE872" w:rsidR="00211B62" w:rsidRDefault="0080425A" w:rsidP="00211B62">
      <w:pPr>
        <w:pStyle w:val="ListParagraph"/>
        <w:numPr>
          <w:ilvl w:val="0"/>
          <w:numId w:val="4"/>
        </w:numPr>
      </w:pPr>
      <w:r w:rsidRPr="0080425A">
        <w:t>No early teardown of booth is allowed before 4</w:t>
      </w:r>
      <w:r w:rsidR="00211B62">
        <w:t>:</w:t>
      </w:r>
      <w:r w:rsidR="00B64F25">
        <w:t>3</w:t>
      </w:r>
      <w:r w:rsidR="00211B62">
        <w:t>0</w:t>
      </w:r>
      <w:r w:rsidRPr="0080425A">
        <w:t xml:space="preserve"> PM on </w:t>
      </w:r>
      <w:r w:rsidR="007F0ABB">
        <w:t>Tuesday, September 23</w:t>
      </w:r>
      <w:r w:rsidR="007F0ABB" w:rsidRPr="007F0ABB">
        <w:rPr>
          <w:vertAlign w:val="superscript"/>
        </w:rPr>
        <w:t>rd</w:t>
      </w:r>
      <w:r w:rsidR="007F0ABB">
        <w:t xml:space="preserve">. </w:t>
      </w:r>
      <w:r w:rsidR="00B64F25">
        <w:t xml:space="preserve"> </w:t>
      </w:r>
      <w:r w:rsidR="00211B62">
        <w:t xml:space="preserve"> </w:t>
      </w:r>
    </w:p>
    <w:p w14:paraId="1363F7F7" w14:textId="77777777" w:rsidR="00211B62" w:rsidRDefault="0080425A" w:rsidP="00211B62">
      <w:pPr>
        <w:pStyle w:val="ListParagraph"/>
        <w:numPr>
          <w:ilvl w:val="0"/>
          <w:numId w:val="4"/>
        </w:numPr>
      </w:pPr>
      <w:r w:rsidRPr="0080425A">
        <w:t xml:space="preserve">Please ensure that you leave the facility kitchen as you found it. </w:t>
      </w:r>
    </w:p>
    <w:p w14:paraId="2004A95C" w14:textId="77777777" w:rsidR="00211B62" w:rsidRDefault="0080425A" w:rsidP="00211B62">
      <w:pPr>
        <w:pStyle w:val="ListParagraph"/>
        <w:numPr>
          <w:ilvl w:val="0"/>
          <w:numId w:val="4"/>
        </w:numPr>
      </w:pPr>
      <w:r w:rsidRPr="0080425A">
        <w:t>If using the venue appliances</w:t>
      </w:r>
      <w:r w:rsidR="00211B62">
        <w:t xml:space="preserve"> and/or</w:t>
      </w:r>
      <w:r w:rsidRPr="0080425A">
        <w:t xml:space="preserve"> dishes, please</w:t>
      </w:r>
      <w:r w:rsidR="00211B62">
        <w:t xml:space="preserve"> ensure you</w:t>
      </w:r>
      <w:r w:rsidRPr="0080425A">
        <w:t xml:space="preserve"> wash</w:t>
      </w:r>
      <w:r w:rsidR="00211B62">
        <w:t xml:space="preserve"> and </w:t>
      </w:r>
      <w:r w:rsidRPr="0080425A">
        <w:t>clean them</w:t>
      </w:r>
      <w:r w:rsidR="00211B62">
        <w:t>,</w:t>
      </w:r>
      <w:r w:rsidRPr="0080425A">
        <w:t xml:space="preserve"> returning them to where you found </w:t>
      </w:r>
      <w:r w:rsidR="00211B62">
        <w:t>them.</w:t>
      </w:r>
      <w:r w:rsidRPr="0080425A">
        <w:t xml:space="preserve"> Be considerate of other vendor</w:t>
      </w:r>
      <w:r w:rsidR="00211B62">
        <w:t>s</w:t>
      </w:r>
      <w:r w:rsidRPr="0080425A">
        <w:t xml:space="preserve"> &amp; staff using the kitchen facilities</w:t>
      </w:r>
      <w:r w:rsidR="00211B62">
        <w:t xml:space="preserve"> as well</w:t>
      </w:r>
      <w:r w:rsidRPr="0080425A">
        <w:t>.</w:t>
      </w:r>
    </w:p>
    <w:p w14:paraId="1FD27732" w14:textId="77777777" w:rsidR="00211B62" w:rsidRDefault="0080425A" w:rsidP="00211B62">
      <w:pPr>
        <w:pStyle w:val="ListParagraph"/>
        <w:numPr>
          <w:ilvl w:val="0"/>
          <w:numId w:val="4"/>
        </w:numPr>
      </w:pPr>
      <w:r w:rsidRPr="0080425A">
        <w:t>Booth/Vendors not in compliance with these house rules will be charged a $250 cleaning fee.</w:t>
      </w:r>
    </w:p>
    <w:p w14:paraId="1092EC9F" w14:textId="5170B853" w:rsidR="0080425A" w:rsidRPr="0080425A" w:rsidRDefault="0080425A" w:rsidP="00211B62">
      <w:pPr>
        <w:pStyle w:val="ListParagraph"/>
        <w:numPr>
          <w:ilvl w:val="0"/>
          <w:numId w:val="4"/>
        </w:numPr>
      </w:pPr>
      <w:r w:rsidRPr="0080425A">
        <w:t xml:space="preserve">Food Bank </w:t>
      </w:r>
      <w:r w:rsidR="00211B62">
        <w:t>of the Heartland</w:t>
      </w:r>
      <w:r w:rsidRPr="0080425A">
        <w:t xml:space="preserve"> will be available </w:t>
      </w:r>
      <w:r w:rsidR="00211B62">
        <w:t>at the</w:t>
      </w:r>
      <w:r w:rsidRPr="0080425A">
        <w:t xml:space="preserve"> conclusion of event to pick-up any suitable leftover products you wish to donate.</w:t>
      </w:r>
      <w:r w:rsidR="006231F3">
        <w:br/>
      </w:r>
    </w:p>
    <w:p w14:paraId="6F8C4568" w14:textId="506F779C" w:rsidR="0080425A" w:rsidRPr="0080425A" w:rsidRDefault="0080425A" w:rsidP="0080425A">
      <w:r w:rsidRPr="0080425A">
        <w:rPr>
          <w:b/>
          <w:bCs/>
          <w:u w:val="single"/>
        </w:rPr>
        <w:t>Hotel Recommendations</w:t>
      </w:r>
      <w:r w:rsidR="00211B62">
        <w:rPr>
          <w:b/>
          <w:bCs/>
          <w:u w:val="single"/>
        </w:rPr>
        <w:t xml:space="preserve"> &amp; Travel</w:t>
      </w:r>
      <w:r w:rsidRPr="0080425A">
        <w:rPr>
          <w:b/>
          <w:bCs/>
        </w:rPr>
        <w:t xml:space="preserve">: </w:t>
      </w:r>
    </w:p>
    <w:p w14:paraId="55658286" w14:textId="3DB9CC2D" w:rsidR="0035288D" w:rsidRDefault="0035288D" w:rsidP="0080425A">
      <w:r>
        <w:t xml:space="preserve">For those flying into Omaha, you will fly into Eppley Airfield, which is about 3 miles from our OPCO and about 9 miles from the Mid-America Center. We suggest staying in the downtown area or in Council Bluffs near the event center. Below are hotel suggestions. </w:t>
      </w:r>
    </w:p>
    <w:p w14:paraId="79354EDB" w14:textId="1CD629F1" w:rsidR="0080425A" w:rsidRDefault="0080425A" w:rsidP="0080425A">
      <w:hyperlink r:id="rId11" w:history="1">
        <w:r w:rsidRPr="0080425A">
          <w:rPr>
            <w:rStyle w:val="Hyperlink"/>
          </w:rPr>
          <w:t>Hilton Garden Inn</w:t>
        </w:r>
        <w:r w:rsidR="0035288D" w:rsidRPr="0035288D">
          <w:rPr>
            <w:rStyle w:val="Hyperlink"/>
          </w:rPr>
          <w:t xml:space="preserve"> Omaha East/Council Bluffs</w:t>
        </w:r>
      </w:hyperlink>
      <w:r w:rsidRPr="0080425A">
        <w:t xml:space="preserve"> </w:t>
      </w:r>
      <w:r w:rsidR="0035288D">
        <w:t>(</w:t>
      </w:r>
      <w:r w:rsidRPr="0080425A">
        <w:t>712</w:t>
      </w:r>
      <w:r w:rsidR="0035288D">
        <w:t xml:space="preserve">) </w:t>
      </w:r>
      <w:r w:rsidRPr="0080425A">
        <w:t>309-90</w:t>
      </w:r>
      <w:r w:rsidR="0035288D">
        <w:t>0</w:t>
      </w:r>
      <w:r w:rsidRPr="0080425A">
        <w:t>0</w:t>
      </w:r>
      <w:r w:rsidR="0035288D">
        <w:br/>
      </w:r>
      <w:hyperlink r:id="rId12" w:history="1">
        <w:r w:rsidRPr="0080425A">
          <w:rPr>
            <w:rStyle w:val="Hyperlink"/>
          </w:rPr>
          <w:t>Harrah’s Casino-Council Bluffs</w:t>
        </w:r>
      </w:hyperlink>
      <w:r w:rsidRPr="0080425A">
        <w:t xml:space="preserve"> </w:t>
      </w:r>
      <w:r w:rsidR="0035288D">
        <w:t>(</w:t>
      </w:r>
      <w:r w:rsidRPr="0080425A">
        <w:t>712</w:t>
      </w:r>
      <w:r w:rsidR="0035288D">
        <w:t xml:space="preserve">) </w:t>
      </w:r>
      <w:r w:rsidRPr="0080425A">
        <w:t>329-6000</w:t>
      </w:r>
      <w:r w:rsidR="0035288D">
        <w:br/>
      </w:r>
      <w:hyperlink r:id="rId13" w:history="1">
        <w:r w:rsidRPr="0080425A">
          <w:rPr>
            <w:rStyle w:val="Hyperlink"/>
          </w:rPr>
          <w:t>Courtyard by Marriot</w:t>
        </w:r>
        <w:r w:rsidR="0035288D" w:rsidRPr="0035288D">
          <w:rPr>
            <w:rStyle w:val="Hyperlink"/>
          </w:rPr>
          <w:t>t Omaha East/Council Bluffs</w:t>
        </w:r>
      </w:hyperlink>
      <w:r w:rsidRPr="0080425A">
        <w:t xml:space="preserve"> </w:t>
      </w:r>
      <w:r w:rsidR="0035288D">
        <w:t>(</w:t>
      </w:r>
      <w:r w:rsidRPr="0080425A">
        <w:t>712</w:t>
      </w:r>
      <w:r w:rsidR="0035288D">
        <w:t>) 3</w:t>
      </w:r>
      <w:r w:rsidRPr="0080425A">
        <w:t>18-3330</w:t>
      </w:r>
      <w:r w:rsidR="0035288D">
        <w:br/>
      </w:r>
      <w:hyperlink r:id="rId14" w:history="1">
        <w:r w:rsidRPr="0080425A">
          <w:rPr>
            <w:rStyle w:val="Hyperlink"/>
          </w:rPr>
          <w:t>Springhill Suites</w:t>
        </w:r>
        <w:r w:rsidR="0035288D" w:rsidRPr="0035288D">
          <w:rPr>
            <w:rStyle w:val="Hyperlink"/>
          </w:rPr>
          <w:t xml:space="preserve"> Omaha East/Council Bluffs</w:t>
        </w:r>
      </w:hyperlink>
      <w:r w:rsidRPr="0080425A">
        <w:t xml:space="preserve"> </w:t>
      </w:r>
      <w:r w:rsidR="0035288D">
        <w:t>(</w:t>
      </w:r>
      <w:r w:rsidRPr="0080425A">
        <w:t>712</w:t>
      </w:r>
      <w:r w:rsidR="0035288D">
        <w:t xml:space="preserve">) </w:t>
      </w:r>
      <w:r w:rsidRPr="0080425A">
        <w:t>256-6500</w:t>
      </w:r>
      <w:r w:rsidR="0035288D">
        <w:br/>
      </w:r>
      <w:hyperlink r:id="rId15" w:history="1">
        <w:r w:rsidRPr="0080425A">
          <w:rPr>
            <w:rStyle w:val="Hyperlink"/>
          </w:rPr>
          <w:t>Country Inn &amp; Suites by Radisson, Council Bluffs</w:t>
        </w:r>
      </w:hyperlink>
      <w:r w:rsidRPr="0080425A">
        <w:t xml:space="preserve"> </w:t>
      </w:r>
      <w:r w:rsidR="0035288D">
        <w:t>(</w:t>
      </w:r>
      <w:r w:rsidRPr="0080425A">
        <w:t>712</w:t>
      </w:r>
      <w:r w:rsidR="0035288D">
        <w:t xml:space="preserve">) </w:t>
      </w:r>
      <w:r w:rsidRPr="0080425A">
        <w:t>318-5706</w:t>
      </w:r>
    </w:p>
    <w:p w14:paraId="683A0B12" w14:textId="77777777" w:rsidR="0080425A" w:rsidRDefault="0080425A" w:rsidP="0080425A"/>
    <w:sectPr w:rsidR="0080425A" w:rsidSect="007C3DF5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F3E80" w14:textId="77777777" w:rsidR="000A373A" w:rsidRDefault="000A373A" w:rsidP="007C3DF5">
      <w:pPr>
        <w:spacing w:after="0" w:line="240" w:lineRule="auto"/>
      </w:pPr>
      <w:r>
        <w:separator/>
      </w:r>
    </w:p>
  </w:endnote>
  <w:endnote w:type="continuationSeparator" w:id="0">
    <w:p w14:paraId="34F39DD3" w14:textId="77777777" w:rsidR="000A373A" w:rsidRDefault="000A373A" w:rsidP="007C3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5303D" w14:textId="62C54465" w:rsidR="007C3DF5" w:rsidRDefault="007C3DF5" w:rsidP="007C3DF5">
    <w:pPr>
      <w:pStyle w:val="Footer"/>
      <w:jc w:val="center"/>
    </w:pPr>
    <w:r>
      <w:t xml:space="preserve">Performance Foodservice-Omaha </w:t>
    </w:r>
    <w:r>
      <w:br/>
      <w:t>6720 N 9</w:t>
    </w:r>
    <w:r w:rsidRPr="007C3DF5">
      <w:rPr>
        <w:vertAlign w:val="superscript"/>
      </w:rPr>
      <w:t>th</w:t>
    </w:r>
    <w:r>
      <w:t xml:space="preserve"> </w:t>
    </w:r>
    <w:proofErr w:type="gramStart"/>
    <w:r>
      <w:t xml:space="preserve">Street  </w:t>
    </w:r>
    <w:r>
      <w:rPr>
        <w:rFonts w:cstheme="minorHAnsi"/>
      </w:rPr>
      <w:t>∙</w:t>
    </w:r>
    <w:proofErr w:type="gramEnd"/>
    <w:r>
      <w:t xml:space="preserve">  Omaha, </w:t>
    </w:r>
    <w:proofErr w:type="gramStart"/>
    <w:r>
      <w:t xml:space="preserve">Nebraska  </w:t>
    </w:r>
    <w:r>
      <w:rPr>
        <w:rFonts w:cstheme="minorHAnsi"/>
      </w:rPr>
      <w:t>∙</w:t>
    </w:r>
    <w:proofErr w:type="gramEnd"/>
    <w:r>
      <w:t xml:space="preserve">  68112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9E5B0" w14:textId="77777777" w:rsidR="000A373A" w:rsidRDefault="000A373A" w:rsidP="007C3DF5">
      <w:pPr>
        <w:spacing w:after="0" w:line="240" w:lineRule="auto"/>
      </w:pPr>
      <w:r>
        <w:separator/>
      </w:r>
    </w:p>
  </w:footnote>
  <w:footnote w:type="continuationSeparator" w:id="0">
    <w:p w14:paraId="395F92D3" w14:textId="77777777" w:rsidR="000A373A" w:rsidRDefault="000A373A" w:rsidP="007C3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D7110"/>
    <w:multiLevelType w:val="hybridMultilevel"/>
    <w:tmpl w:val="4C36431A"/>
    <w:lvl w:ilvl="0" w:tplc="44C4A31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56F11B31"/>
    <w:multiLevelType w:val="hybridMultilevel"/>
    <w:tmpl w:val="A1C48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81F9C"/>
    <w:multiLevelType w:val="hybridMultilevel"/>
    <w:tmpl w:val="B560D62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EB02A03"/>
    <w:multiLevelType w:val="hybridMultilevel"/>
    <w:tmpl w:val="EED86BB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35549781">
    <w:abstractNumId w:val="2"/>
  </w:num>
  <w:num w:numId="2" w16cid:durableId="1263803958">
    <w:abstractNumId w:val="0"/>
  </w:num>
  <w:num w:numId="3" w16cid:durableId="1603142625">
    <w:abstractNumId w:val="3"/>
  </w:num>
  <w:num w:numId="4" w16cid:durableId="518157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DF5"/>
    <w:rsid w:val="000805BD"/>
    <w:rsid w:val="000974E5"/>
    <w:rsid w:val="000A373A"/>
    <w:rsid w:val="000D3FDB"/>
    <w:rsid w:val="001C5DAA"/>
    <w:rsid w:val="001D4738"/>
    <w:rsid w:val="00211B62"/>
    <w:rsid w:val="00224ADB"/>
    <w:rsid w:val="0025030D"/>
    <w:rsid w:val="002A6409"/>
    <w:rsid w:val="002E2065"/>
    <w:rsid w:val="002F501C"/>
    <w:rsid w:val="0035288D"/>
    <w:rsid w:val="00383F3E"/>
    <w:rsid w:val="00386953"/>
    <w:rsid w:val="003D4414"/>
    <w:rsid w:val="005D07B0"/>
    <w:rsid w:val="005D69C0"/>
    <w:rsid w:val="005F6F65"/>
    <w:rsid w:val="006231F3"/>
    <w:rsid w:val="00694B31"/>
    <w:rsid w:val="00797C35"/>
    <w:rsid w:val="007C3DF5"/>
    <w:rsid w:val="007F0ABB"/>
    <w:rsid w:val="0080425A"/>
    <w:rsid w:val="00833239"/>
    <w:rsid w:val="0088474C"/>
    <w:rsid w:val="008D18B9"/>
    <w:rsid w:val="00990D70"/>
    <w:rsid w:val="00A31AC6"/>
    <w:rsid w:val="00A4114B"/>
    <w:rsid w:val="00A83488"/>
    <w:rsid w:val="00B64F25"/>
    <w:rsid w:val="00B7350D"/>
    <w:rsid w:val="00B90759"/>
    <w:rsid w:val="00BC539F"/>
    <w:rsid w:val="00CC79C4"/>
    <w:rsid w:val="00DD0D2F"/>
    <w:rsid w:val="00F543A7"/>
    <w:rsid w:val="00F7659D"/>
    <w:rsid w:val="00FD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1F103"/>
  <w15:chartTrackingRefBased/>
  <w15:docId w15:val="{8CB1E936-C4F7-4222-9348-6DB5B3A5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D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C3D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C3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DF5"/>
  </w:style>
  <w:style w:type="paragraph" w:styleId="Footer">
    <w:name w:val="footer"/>
    <w:basedOn w:val="Normal"/>
    <w:link w:val="FooterChar"/>
    <w:uiPriority w:val="99"/>
    <w:unhideWhenUsed/>
    <w:rsid w:val="007C3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DF5"/>
  </w:style>
  <w:style w:type="character" w:styleId="PlaceholderText">
    <w:name w:val="Placeholder Text"/>
    <w:basedOn w:val="DefaultParagraphFont"/>
    <w:uiPriority w:val="99"/>
    <w:semiHidden/>
    <w:rsid w:val="007C3DF5"/>
    <w:rPr>
      <w:color w:val="808080"/>
    </w:rPr>
  </w:style>
  <w:style w:type="paragraph" w:styleId="ListParagraph">
    <w:name w:val="List Paragraph"/>
    <w:basedOn w:val="Normal"/>
    <w:uiPriority w:val="34"/>
    <w:qFormat/>
    <w:rsid w:val="002E20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28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9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marriott.com/en-us/hotels/omauf-courtyard-omaha-east-council-bluffs-ia/overview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caesars.com/harrahs-council-bluffs?utm_campaign=GMB&amp;utm_source=google&amp;utm_medium=local&amp;utm_term=HarrahCouncilBluffs&amp;utm_content=Hotel&amp;y_source=1_NDM2NjgwNC03MTUtbG9jYXRpb24ud2Vic2l0ZQ%3D%3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ilton.com/en/hotels/omaeagi-hilton-garden-inn-omaha-east-council-bluffs/?SEO_id=GMB-AMER-GI-OMAEAGI&amp;y_source=1_MjA4MzM5OC03MTUtbG9jYXRpb24ud2Vic2l0ZQ%3D%3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adissonhotelsamericas.com/en-us/hotels/country-inn-council-bluffs-ia?cid=a:se+b:gmb+c:amer+i:localrs+e:rad+d:us&amp;mc=llgoxxpx" TargetMode="External"/><Relationship Id="rId10" Type="http://schemas.openxmlformats.org/officeDocument/2006/relationships/hyperlink" Target="mailto:Franz.Keuser@pfg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ra.Teel@pfgc.com" TargetMode="External"/><Relationship Id="rId14" Type="http://schemas.openxmlformats.org/officeDocument/2006/relationships/hyperlink" Target="https://www.marriott.com/en-us/hotels/omash-springhill-suites-omaha-east-council-bluffs-ia/overview/?scid=f2ae0541-1279-4f24-b197-a979c79310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Teel</dc:creator>
  <cp:keywords/>
  <dc:description/>
  <cp:lastModifiedBy>Kara Teel</cp:lastModifiedBy>
  <cp:revision>15</cp:revision>
  <cp:lastPrinted>2024-08-02T12:55:00Z</cp:lastPrinted>
  <dcterms:created xsi:type="dcterms:W3CDTF">2025-06-10T19:27:00Z</dcterms:created>
  <dcterms:modified xsi:type="dcterms:W3CDTF">2025-06-10T20:01:00Z</dcterms:modified>
</cp:coreProperties>
</file>